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FE8E7" w14:textId="77777777" w:rsidR="001A00E4" w:rsidRDefault="00000000">
      <w:pPr>
        <w:spacing w:before="120" w:after="80"/>
        <w:jc w:val="center"/>
      </w:pPr>
      <w:r>
        <w:rPr>
          <w:b/>
          <w:bCs/>
          <w:color w:val="1F5C63"/>
          <w:sz w:val="30"/>
          <w:szCs w:val="30"/>
        </w:rPr>
        <w:t>АНЕКС 4 – ИЗЈАВА НА АПЛИКАНТОТ</w:t>
      </w:r>
    </w:p>
    <w:p w14:paraId="5BA6DB2E" w14:textId="77777777" w:rsidR="001A00E4" w:rsidRDefault="00000000">
      <w:pPr>
        <w:spacing w:after="240"/>
        <w:jc w:val="center"/>
      </w:pPr>
      <w:r>
        <w:rPr>
          <w:color w:val="595959"/>
        </w:rPr>
        <w:t>Јавен повик ЦЕА-КФ-МОН-01/2026 – локален мониторинг на климатското финансирање</w:t>
      </w:r>
    </w:p>
    <w:p w14:paraId="2B3357E4" w14:textId="77777777" w:rsidR="001A00E4" w:rsidRDefault="00000000">
      <w:pPr>
        <w:spacing w:after="120" w:line="276" w:lineRule="auto"/>
        <w:jc w:val="both"/>
      </w:pPr>
      <w:r>
        <w:t xml:space="preserve">Јас, долупотпишаниот/ата, како законски застапник на организацијата _____________________________________________ (назив), </w:t>
      </w:r>
      <w:proofErr w:type="spellStart"/>
      <w:r>
        <w:t>ЕМБС</w:t>
      </w:r>
      <w:proofErr w:type="spellEnd"/>
      <w:r>
        <w:t xml:space="preserve"> __________________, со седиште во ______________________, под полна морална, материјална и кривична одговорност изјавувам дека:</w:t>
      </w:r>
    </w:p>
    <w:p w14:paraId="6BBF9A0C" w14:textId="77777777" w:rsidR="001A00E4" w:rsidRDefault="00000000">
      <w:pPr>
        <w:pStyle w:val="Heading3"/>
      </w:pPr>
      <w:r>
        <w:t>1. Прифатливост</w:t>
      </w:r>
    </w:p>
    <w:p w14:paraId="30859E7E" w14:textId="77777777" w:rsidR="001A00E4" w:rsidRDefault="00000000">
      <w:pPr>
        <w:pStyle w:val="ListParagraph"/>
        <w:numPr>
          <w:ilvl w:val="0"/>
          <w:numId w:val="2"/>
        </w:numPr>
        <w:spacing w:after="60" w:line="264" w:lineRule="auto"/>
        <w:jc w:val="both"/>
      </w:pPr>
      <w:r>
        <w:t>организацијата е граѓанска организација регистрирана во Централниот регистар на Република Северна Македонија, непрофитна е, и е директно одговорна за подготовка и спроведување на предложените активности;</w:t>
      </w:r>
    </w:p>
    <w:p w14:paraId="111E236A" w14:textId="2B126314" w:rsidR="001A00E4" w:rsidRDefault="00000000">
      <w:pPr>
        <w:pStyle w:val="ListParagraph"/>
        <w:numPr>
          <w:ilvl w:val="0"/>
          <w:numId w:val="2"/>
        </w:numPr>
        <w:spacing w:after="60" w:line="264" w:lineRule="auto"/>
        <w:jc w:val="both"/>
      </w:pPr>
      <w:r>
        <w:t>организацијата има активна трансакциска сметка;</w:t>
      </w:r>
    </w:p>
    <w:p w14:paraId="010AC786" w14:textId="77777777" w:rsidR="001A00E4" w:rsidRDefault="00000000">
      <w:pPr>
        <w:pStyle w:val="Heading3"/>
      </w:pPr>
      <w:r>
        <w:t>2. Отсуство на ситуации за исклучување</w:t>
      </w:r>
    </w:p>
    <w:p w14:paraId="15951089" w14:textId="77777777" w:rsidR="001A00E4" w:rsidRDefault="00000000">
      <w:pPr>
        <w:spacing w:after="120" w:line="276" w:lineRule="auto"/>
        <w:jc w:val="both"/>
      </w:pPr>
      <w:r>
        <w:t xml:space="preserve">Организацијата, нејзините законски застапници и лицата со овластување за застапување, одлучување или контрола </w:t>
      </w:r>
      <w:r>
        <w:rPr>
          <w:b/>
          <w:bCs/>
        </w:rPr>
        <w:t>не се наоѓаат</w:t>
      </w:r>
      <w:r>
        <w:t xml:space="preserve"> во ниту една од следните ситуации:</w:t>
      </w:r>
    </w:p>
    <w:p w14:paraId="12A81BBC" w14:textId="77777777" w:rsidR="001A00E4" w:rsidRDefault="00000000">
      <w:pPr>
        <w:pStyle w:val="ListParagraph"/>
        <w:numPr>
          <w:ilvl w:val="0"/>
          <w:numId w:val="3"/>
        </w:numPr>
        <w:spacing w:after="60" w:line="264" w:lineRule="auto"/>
        <w:jc w:val="both"/>
      </w:pPr>
      <w:r>
        <w:t>стечај, ликвидација, присилно порамнување, суспендирани деловни активности или слична ситуација според националните прописи;</w:t>
      </w:r>
    </w:p>
    <w:p w14:paraId="563CB09B" w14:textId="77777777" w:rsidR="001A00E4" w:rsidRDefault="00000000">
      <w:pPr>
        <w:pStyle w:val="ListParagraph"/>
        <w:numPr>
          <w:ilvl w:val="0"/>
          <w:numId w:val="3"/>
        </w:numPr>
        <w:spacing w:after="60" w:line="264" w:lineRule="auto"/>
        <w:jc w:val="both"/>
      </w:pPr>
      <w:r>
        <w:t>правосилна пресуда или конечна управна одлука за неисполнување на обврските за плаќање даноци или придонеси за социјално осигурување;</w:t>
      </w:r>
    </w:p>
    <w:p w14:paraId="7150206E" w14:textId="77777777" w:rsidR="001A00E4" w:rsidRDefault="00000000">
      <w:pPr>
        <w:pStyle w:val="ListParagraph"/>
        <w:numPr>
          <w:ilvl w:val="0"/>
          <w:numId w:val="3"/>
        </w:numPr>
        <w:spacing w:after="60" w:line="264" w:lineRule="auto"/>
        <w:jc w:val="both"/>
      </w:pPr>
      <w:r>
        <w:t>правосилна пресуда или конечна управна одлука за тежок професионален пропуст, вклучително лажно прикажување на информации;</w:t>
      </w:r>
    </w:p>
    <w:p w14:paraId="29F916B2" w14:textId="77777777" w:rsidR="001A00E4" w:rsidRDefault="00000000">
      <w:pPr>
        <w:pStyle w:val="ListParagraph"/>
        <w:numPr>
          <w:ilvl w:val="0"/>
          <w:numId w:val="3"/>
        </w:numPr>
        <w:spacing w:after="60" w:line="264" w:lineRule="auto"/>
        <w:jc w:val="both"/>
      </w:pPr>
      <w:r>
        <w:t>правосилна пресуда за измама, корупција, учество во криминална организација, перење пари, финансирање тероризам, кривични дела поврзани со тероризам, детски труд или трговија со луѓе;</w:t>
      </w:r>
    </w:p>
    <w:p w14:paraId="53E87285" w14:textId="77777777" w:rsidR="001A00E4" w:rsidRDefault="00000000">
      <w:pPr>
        <w:pStyle w:val="ListParagraph"/>
        <w:numPr>
          <w:ilvl w:val="0"/>
          <w:numId w:val="3"/>
        </w:numPr>
        <w:spacing w:after="60" w:line="264" w:lineRule="auto"/>
        <w:jc w:val="both"/>
      </w:pPr>
      <w:r>
        <w:t>сериозно прекршување на обврските од претходни договори финансирани од јавни средства или од ЕУ, утврдено со правосилна одлука;</w:t>
      </w:r>
    </w:p>
    <w:p w14:paraId="177E3993" w14:textId="77777777" w:rsidR="001A00E4" w:rsidRDefault="00000000">
      <w:pPr>
        <w:pStyle w:val="ListParagraph"/>
        <w:numPr>
          <w:ilvl w:val="0"/>
          <w:numId w:val="3"/>
        </w:numPr>
        <w:spacing w:after="60" w:line="264" w:lineRule="auto"/>
        <w:jc w:val="both"/>
      </w:pPr>
      <w:r>
        <w:t>неправилност утврдена со правосилна одлука во смисла на прописите на ЕУ за заштита на финансиските интереси;</w:t>
      </w:r>
    </w:p>
    <w:p w14:paraId="60738D66" w14:textId="77777777" w:rsidR="001A00E4" w:rsidRDefault="00000000">
      <w:pPr>
        <w:pStyle w:val="ListParagraph"/>
        <w:numPr>
          <w:ilvl w:val="0"/>
          <w:numId w:val="3"/>
        </w:numPr>
        <w:spacing w:after="60" w:line="264" w:lineRule="auto"/>
        <w:jc w:val="both"/>
      </w:pPr>
      <w:r>
        <w:t>основање на субјект во друга јурисдикција со цел избегнување на даночни, социјални или други правни обврски.</w:t>
      </w:r>
    </w:p>
    <w:p w14:paraId="4C046975" w14:textId="77777777" w:rsidR="001A00E4" w:rsidRDefault="00000000">
      <w:pPr>
        <w:pStyle w:val="Heading3"/>
      </w:pPr>
      <w:r>
        <w:t>3. Рестриктивни мерки, двојно финансирање и конфликт на интереси</w:t>
      </w:r>
    </w:p>
    <w:p w14:paraId="604E7A74" w14:textId="77777777" w:rsidR="001A00E4" w:rsidRDefault="00000000">
      <w:pPr>
        <w:pStyle w:val="ListParagraph"/>
        <w:numPr>
          <w:ilvl w:val="0"/>
          <w:numId w:val="4"/>
        </w:numPr>
        <w:spacing w:after="60" w:line="264" w:lineRule="auto"/>
        <w:jc w:val="both"/>
      </w:pPr>
      <w:r>
        <w:t xml:space="preserve">организацијата, нејзините законски застапници и предложените лица </w:t>
      </w:r>
      <w:r>
        <w:rPr>
          <w:b/>
          <w:bCs/>
        </w:rPr>
        <w:t>не се на листите за рестриктивни мерки на ЕУ</w:t>
      </w:r>
      <w:r>
        <w:t xml:space="preserve"> (www.sanctionsmap.eu);</w:t>
      </w:r>
    </w:p>
    <w:p w14:paraId="3DBCA2E3" w14:textId="066DC896" w:rsidR="001A00E4" w:rsidRDefault="00000000">
      <w:pPr>
        <w:pStyle w:val="ListParagraph"/>
        <w:numPr>
          <w:ilvl w:val="0"/>
          <w:numId w:val="4"/>
        </w:numPr>
        <w:spacing w:after="60" w:line="264" w:lineRule="auto"/>
        <w:jc w:val="both"/>
      </w:pPr>
      <w:r>
        <w:t xml:space="preserve">предложените активности и трошоци </w:t>
      </w:r>
      <w:r>
        <w:rPr>
          <w:b/>
          <w:bCs/>
        </w:rPr>
        <w:t>не се финансирани</w:t>
      </w:r>
      <w:r>
        <w:t xml:space="preserve"> и нема да бидат финансирани од друг грант на ЕУ;</w:t>
      </w:r>
    </w:p>
    <w:p w14:paraId="08C1A3C7" w14:textId="106F02C3" w:rsidR="001A00E4" w:rsidRDefault="00000000">
      <w:pPr>
        <w:pStyle w:val="ListParagraph"/>
        <w:numPr>
          <w:ilvl w:val="0"/>
          <w:numId w:val="4"/>
        </w:numPr>
        <w:spacing w:after="60" w:line="264" w:lineRule="auto"/>
        <w:jc w:val="both"/>
      </w:pPr>
      <w:r>
        <w:t xml:space="preserve">организацијата и нејзините застапници </w:t>
      </w:r>
      <w:r>
        <w:rPr>
          <w:b/>
          <w:bCs/>
        </w:rPr>
        <w:t>немаат конфликт на интереси</w:t>
      </w:r>
      <w:r>
        <w:t xml:space="preserve">, вклучително деловни, политички или други врски со вработени, членови на органите на управување или на Комисијата за оценување во ЦЕА, ниту со функционери на општината што се следи; ниту едно од предложените лица не е вработено, избрано или именувано во таа општина (вклучително членови на Советот). </w:t>
      </w:r>
    </w:p>
    <w:p w14:paraId="07B4BD72" w14:textId="77777777" w:rsidR="001A00E4" w:rsidRDefault="00000000">
      <w:pPr>
        <w:pStyle w:val="ListParagraph"/>
        <w:numPr>
          <w:ilvl w:val="0"/>
          <w:numId w:val="4"/>
        </w:numPr>
        <w:spacing w:after="60" w:line="264" w:lineRule="auto"/>
        <w:jc w:val="both"/>
      </w:pPr>
      <w:r>
        <w:t>организацијата не презела и нема да преземе обид да влијае врз Комисијата за оценување или да добие доверливи информации за постапката.</w:t>
      </w:r>
    </w:p>
    <w:p w14:paraId="3BD48213" w14:textId="77777777" w:rsidR="001A00E4" w:rsidRDefault="00000000">
      <w:pPr>
        <w:pStyle w:val="Heading3"/>
      </w:pPr>
      <w:r>
        <w:t>4. Прифаќање на условите</w:t>
      </w:r>
    </w:p>
    <w:p w14:paraId="628EED90" w14:textId="0FAD18AF" w:rsidR="001A00E4" w:rsidRPr="006C2451" w:rsidRDefault="00000000">
      <w:pPr>
        <w:pStyle w:val="ListParagraph"/>
        <w:numPr>
          <w:ilvl w:val="0"/>
          <w:numId w:val="5"/>
        </w:numPr>
        <w:spacing w:after="60" w:line="264" w:lineRule="auto"/>
        <w:jc w:val="both"/>
      </w:pPr>
      <w:r w:rsidRPr="006C2451">
        <w:t>организацијата ги прифаќа условите од Упатството за апликанти</w:t>
      </w:r>
    </w:p>
    <w:p w14:paraId="203CA546" w14:textId="77777777" w:rsidR="001A00E4" w:rsidRDefault="00000000">
      <w:pPr>
        <w:pStyle w:val="ListParagraph"/>
        <w:numPr>
          <w:ilvl w:val="0"/>
          <w:numId w:val="5"/>
        </w:numPr>
        <w:spacing w:after="60" w:line="264" w:lineRule="auto"/>
        <w:jc w:val="both"/>
      </w:pPr>
      <w:r>
        <w:lastRenderedPageBreak/>
        <w:t xml:space="preserve">доколку биде избрана, ќе ги применува обврските за видливост на ЕУ, етика, заштита од сексуална експлоатација, злоупотреба и вознемирување, и ќе дозволи проверки од ЦЕА, Европската комисија, </w:t>
      </w:r>
      <w:proofErr w:type="spellStart"/>
      <w:r>
        <w:t>OLAF</w:t>
      </w:r>
      <w:proofErr w:type="spellEnd"/>
      <w:r>
        <w:t>, Европското јавно обвинителство, Европскиот ревизорски суд и овластените ревизори;</w:t>
      </w:r>
    </w:p>
    <w:p w14:paraId="519D40DA" w14:textId="77777777" w:rsidR="001A00E4" w:rsidRDefault="00000000">
      <w:pPr>
        <w:pStyle w:val="ListParagraph"/>
        <w:numPr>
          <w:ilvl w:val="0"/>
          <w:numId w:val="5"/>
        </w:numPr>
        <w:spacing w:after="60" w:line="264" w:lineRule="auto"/>
        <w:jc w:val="both"/>
      </w:pPr>
      <w:r>
        <w:t>буџетот е изготвен без ДДВ и други давачки;</w:t>
      </w:r>
    </w:p>
    <w:p w14:paraId="18CDBD8B" w14:textId="77777777" w:rsidR="001A00E4" w:rsidRDefault="00000000">
      <w:pPr>
        <w:pStyle w:val="ListParagraph"/>
        <w:numPr>
          <w:ilvl w:val="0"/>
          <w:numId w:val="5"/>
        </w:numPr>
        <w:spacing w:after="60" w:line="264" w:lineRule="auto"/>
        <w:jc w:val="both"/>
      </w:pPr>
      <w:r>
        <w:t>сите информации во апликацијата и приложените документи се вистинити и целосни. Свесна е дека давањето невистинити информации доведува до исклучување од повикот, раскинување на договорот и враќање на исплатените средства.</w:t>
      </w:r>
    </w:p>
    <w:p w14:paraId="27ED48E0" w14:textId="77777777" w:rsidR="001A00E4" w:rsidRDefault="00000000">
      <w:pPr>
        <w:pStyle w:val="Heading3"/>
      </w:pPr>
      <w:r>
        <w:t>5. Заштита на личните податоци</w:t>
      </w:r>
    </w:p>
    <w:p w14:paraId="551188DF" w14:textId="77777777" w:rsidR="001A00E4" w:rsidRDefault="00000000">
      <w:pPr>
        <w:spacing w:after="120" w:line="276" w:lineRule="auto"/>
        <w:jc w:val="both"/>
      </w:pPr>
      <w:r>
        <w:t>Организацијата се согласува личните податоци од апликацијата да бидат обработувани од ЦЕА за целите на повикот и проектот и да бидат ставени на располагање на Европската комисија и на органите за ревизија и контрола, како и со објавување на нејзиниот назив, општината и доделениот износ ако биде избрана.</w:t>
      </w:r>
    </w:p>
    <w:p w14:paraId="1CBCC880" w14:textId="77777777" w:rsidR="001A00E4" w:rsidRDefault="001A00E4">
      <w:pPr>
        <w:spacing w:after="12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6038"/>
      </w:tblGrid>
      <w:tr w:rsidR="001A00E4" w14:paraId="3D9486AE" w14:textId="77777777">
        <w:trPr>
          <w:trHeight w:val="420"/>
        </w:trPr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8F0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64A926" w14:textId="77777777" w:rsidR="001A00E4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Име и презиме</w:t>
            </w:r>
          </w:p>
        </w:tc>
        <w:tc>
          <w:tcPr>
            <w:tcW w:w="6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B9D7B1" w14:textId="77777777" w:rsidR="001A00E4" w:rsidRDefault="001A00E4">
            <w:pPr>
              <w:spacing w:after="40" w:line="252" w:lineRule="auto"/>
            </w:pPr>
          </w:p>
        </w:tc>
      </w:tr>
      <w:tr w:rsidR="001A00E4" w14:paraId="34DC0288" w14:textId="77777777">
        <w:trPr>
          <w:trHeight w:val="420"/>
        </w:trPr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8F0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FF91D6" w14:textId="77777777" w:rsidR="001A00E4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Функција (законски застапник)</w:t>
            </w:r>
          </w:p>
        </w:tc>
        <w:tc>
          <w:tcPr>
            <w:tcW w:w="6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8A834D" w14:textId="77777777" w:rsidR="001A00E4" w:rsidRDefault="001A00E4">
            <w:pPr>
              <w:spacing w:after="40" w:line="252" w:lineRule="auto"/>
            </w:pPr>
          </w:p>
        </w:tc>
      </w:tr>
      <w:tr w:rsidR="001A00E4" w14:paraId="078FE68D" w14:textId="77777777">
        <w:trPr>
          <w:trHeight w:val="420"/>
        </w:trPr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8F0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59E1E9" w14:textId="77777777" w:rsidR="001A00E4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Место и датум</w:t>
            </w:r>
          </w:p>
        </w:tc>
        <w:tc>
          <w:tcPr>
            <w:tcW w:w="6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3CA4ED" w14:textId="77777777" w:rsidR="001A00E4" w:rsidRDefault="001A00E4">
            <w:pPr>
              <w:spacing w:after="40" w:line="252" w:lineRule="auto"/>
            </w:pPr>
          </w:p>
        </w:tc>
      </w:tr>
      <w:tr w:rsidR="001A00E4" w14:paraId="2480D678" w14:textId="77777777">
        <w:trPr>
          <w:trHeight w:val="800"/>
        </w:trPr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8F0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8C6985" w14:textId="77777777" w:rsidR="001A00E4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Потпис</w:t>
            </w:r>
          </w:p>
        </w:tc>
        <w:tc>
          <w:tcPr>
            <w:tcW w:w="6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B8D2EE" w14:textId="77777777" w:rsidR="001A00E4" w:rsidRDefault="001A00E4">
            <w:pPr>
              <w:spacing w:after="40" w:line="252" w:lineRule="auto"/>
            </w:pPr>
          </w:p>
        </w:tc>
      </w:tr>
    </w:tbl>
    <w:p w14:paraId="7DB0838B" w14:textId="77777777" w:rsidR="006C4E83" w:rsidRDefault="006C4E83"/>
    <w:sectPr w:rsidR="006C4E83">
      <w:headerReference w:type="default" r:id="rId7"/>
      <w:footerReference w:type="default" r:id="rId8"/>
      <w:pgSz w:w="11906" w:h="16838"/>
      <w:pgMar w:top="1900" w:right="1134" w:bottom="1300" w:left="1134" w:header="500" w:footer="4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A578F3" w14:textId="77777777" w:rsidR="00E73805" w:rsidRDefault="00E73805">
      <w:r>
        <w:separator/>
      </w:r>
    </w:p>
  </w:endnote>
  <w:endnote w:type="continuationSeparator" w:id="0">
    <w:p w14:paraId="3DDF820F" w14:textId="77777777" w:rsidR="00E73805" w:rsidRDefault="00E738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53DA6" w14:textId="77777777" w:rsidR="001A00E4" w:rsidRDefault="00000000" w:rsidP="0052759E">
    <w:pPr>
      <w:pBdr>
        <w:top w:val="single" w:sz="4" w:space="4" w:color="A6A6A6"/>
      </w:pBdr>
      <w:spacing w:after="40"/>
    </w:pPr>
    <w:r>
      <w:rPr>
        <w:i/>
        <w:iCs/>
        <w:color w:val="595959"/>
        <w:sz w:val="14"/>
        <w:szCs w:val="14"/>
      </w:rPr>
      <w:t>Овој документ е изработен со финансиска поддршка од Европската Унија. Содржината е единствена одговорност на Центарот за економски анализи (ЦЕА) и под никакви околности не може да се смета дека ги одразува ставовите на Европската Унија.</w:t>
    </w:r>
  </w:p>
  <w:p w14:paraId="0B5AF1FC" w14:textId="158DFCCC" w:rsidR="001A00E4" w:rsidRDefault="00000000">
    <w:pPr>
      <w:jc w:val="center"/>
    </w:pPr>
    <w:r>
      <w:rPr>
        <w:color w:val="595959"/>
        <w:sz w:val="14"/>
        <w:szCs w:val="14"/>
      </w:rPr>
      <w:t xml:space="preserve">стр. </w:t>
    </w:r>
    <w:r>
      <w:rPr>
        <w:color w:val="595959"/>
        <w:sz w:val="14"/>
        <w:szCs w:val="14"/>
      </w:rPr>
      <w:fldChar w:fldCharType="begin"/>
    </w:r>
    <w:r>
      <w:rPr>
        <w:color w:val="595959"/>
        <w:sz w:val="14"/>
        <w:szCs w:val="14"/>
      </w:rPr>
      <w:instrText>PAGE</w:instrText>
    </w:r>
    <w:r>
      <w:rPr>
        <w:color w:val="595959"/>
        <w:sz w:val="14"/>
        <w:szCs w:val="14"/>
      </w:rPr>
      <w:fldChar w:fldCharType="separate"/>
    </w:r>
    <w:r w:rsidR="006C2451">
      <w:rPr>
        <w:noProof/>
        <w:color w:val="595959"/>
        <w:sz w:val="14"/>
        <w:szCs w:val="14"/>
      </w:rPr>
      <w:t>1</w:t>
    </w:r>
    <w:r>
      <w:rPr>
        <w:color w:val="595959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6CDD18" w14:textId="77777777" w:rsidR="00E73805" w:rsidRDefault="00E73805">
      <w:r>
        <w:separator/>
      </w:r>
    </w:p>
  </w:footnote>
  <w:footnote w:type="continuationSeparator" w:id="0">
    <w:p w14:paraId="5D4E073F" w14:textId="77777777" w:rsidR="00E73805" w:rsidRDefault="00E738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3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4819"/>
      <w:gridCol w:w="4819"/>
    </w:tblGrid>
    <w:tr w:rsidR="001A00E4" w14:paraId="6D292827" w14:textId="77777777">
      <w:tc>
        <w:tcPr>
          <w:tcW w:w="4819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</w:tcPr>
        <w:p w14:paraId="6E2DE394" w14:textId="77777777" w:rsidR="001A00E4" w:rsidRDefault="00000000">
          <w:r>
            <w:rPr>
              <w:noProof/>
            </w:rPr>
            <w:drawing>
              <wp:inline distT="0" distB="0" distL="0" distR="0" wp14:anchorId="10ED9B79" wp14:editId="067235F8">
                <wp:extent cx="1752600" cy="381000"/>
                <wp:effectExtent l="0" t="0" r="0" b="0"/>
                <wp:docPr id="1" name="eu" descr="Ко-финансирано од Европска Унија" title="ЕУ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81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14:paraId="718096E1" w14:textId="77777777" w:rsidR="001A00E4" w:rsidRDefault="00000000">
          <w:pPr>
            <w:jc w:val="right"/>
          </w:pPr>
          <w:r>
            <w:rPr>
              <w:noProof/>
            </w:rPr>
            <w:drawing>
              <wp:inline distT="0" distB="0" distL="0" distR="0" wp14:anchorId="668D29BB" wp14:editId="5086E571">
                <wp:extent cx="1276350" cy="304800"/>
                <wp:effectExtent l="0" t="0" r="0" b="0"/>
                <wp:docPr id="2" name="cea" descr="Центар за економски анализи" title="ЦЕА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6350" cy="304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EF64818" w14:textId="77777777" w:rsidR="001A00E4" w:rsidRDefault="00000000">
    <w:pPr>
      <w:spacing w:before="60"/>
    </w:pPr>
    <w:r>
      <w:rPr>
        <w:color w:val="595959"/>
        <w:sz w:val="15"/>
        <w:szCs w:val="15"/>
      </w:rPr>
      <w:t>ЕУ за владеење на правото (</w:t>
    </w:r>
    <w:proofErr w:type="spellStart"/>
    <w:r>
      <w:rPr>
        <w:color w:val="595959"/>
        <w:sz w:val="15"/>
        <w:szCs w:val="15"/>
      </w:rPr>
      <w:t>IPA</w:t>
    </w:r>
    <w:proofErr w:type="spellEnd"/>
    <w:r>
      <w:rPr>
        <w:color w:val="595959"/>
        <w:sz w:val="15"/>
        <w:szCs w:val="15"/>
      </w:rPr>
      <w:t xml:space="preserve"> 2021)</w:t>
    </w:r>
  </w:p>
  <w:p w14:paraId="29389829" w14:textId="77777777" w:rsidR="001A00E4" w:rsidRDefault="00000000">
    <w:pPr>
      <w:pBdr>
        <w:bottom w:val="single" w:sz="6" w:space="4" w:color="1F5C63"/>
      </w:pBdr>
    </w:pPr>
    <w:r>
      <w:rPr>
        <w:color w:val="595959"/>
        <w:sz w:val="15"/>
        <w:szCs w:val="15"/>
      </w:rPr>
      <w:t>Проект: Зајакнување на интегритетот во климатското финансирање: Транспарентно и отчетно климатско финансирање за спречување на корупцијата | Договор бр. 2025/488-600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04748"/>
    <w:multiLevelType w:val="hybridMultilevel"/>
    <w:tmpl w:val="A3706A7E"/>
    <w:lvl w:ilvl="0" w:tplc="F8E03892" w:tentative="1">
      <w:start w:val="1"/>
      <w:numFmt w:val="decimal"/>
      <w:lvlText w:val="%1."/>
      <w:lvlJc w:val="left"/>
      <w:pPr>
        <w:ind w:left="567" w:hanging="340"/>
      </w:pPr>
    </w:lvl>
    <w:lvl w:ilvl="1" w:tplc="8C562B7C">
      <w:numFmt w:val="decimal"/>
      <w:lvlText w:val=""/>
      <w:lvlJc w:val="left"/>
    </w:lvl>
    <w:lvl w:ilvl="2" w:tplc="AB625AD6">
      <w:numFmt w:val="decimal"/>
      <w:lvlText w:val=""/>
      <w:lvlJc w:val="left"/>
    </w:lvl>
    <w:lvl w:ilvl="3" w:tplc="3C26F8C8">
      <w:numFmt w:val="decimal"/>
      <w:lvlText w:val=""/>
      <w:lvlJc w:val="left"/>
    </w:lvl>
    <w:lvl w:ilvl="4" w:tplc="BCFCA1FA">
      <w:numFmt w:val="decimal"/>
      <w:lvlText w:val=""/>
      <w:lvlJc w:val="left"/>
    </w:lvl>
    <w:lvl w:ilvl="5" w:tplc="673838F0">
      <w:numFmt w:val="decimal"/>
      <w:lvlText w:val=""/>
      <w:lvlJc w:val="left"/>
    </w:lvl>
    <w:lvl w:ilvl="6" w:tplc="DF0EC9BC">
      <w:numFmt w:val="decimal"/>
      <w:lvlText w:val=""/>
      <w:lvlJc w:val="left"/>
    </w:lvl>
    <w:lvl w:ilvl="7" w:tplc="A98E17F8">
      <w:numFmt w:val="decimal"/>
      <w:lvlText w:val=""/>
      <w:lvlJc w:val="left"/>
    </w:lvl>
    <w:lvl w:ilvl="8" w:tplc="02FE2D3A">
      <w:numFmt w:val="decimal"/>
      <w:lvlText w:val=""/>
      <w:lvlJc w:val="left"/>
    </w:lvl>
  </w:abstractNum>
  <w:abstractNum w:abstractNumId="1" w15:restartNumberingAfterBreak="0">
    <w:nsid w:val="0F031496"/>
    <w:multiLevelType w:val="hybridMultilevel"/>
    <w:tmpl w:val="E6921DF6"/>
    <w:lvl w:ilvl="0" w:tplc="DC94C516">
      <w:start w:val="1"/>
      <w:numFmt w:val="decimal"/>
      <w:lvlText w:val="%1."/>
      <w:lvlJc w:val="left"/>
      <w:pPr>
        <w:ind w:left="567" w:hanging="340"/>
      </w:pPr>
    </w:lvl>
    <w:lvl w:ilvl="1" w:tplc="82F8DE50">
      <w:numFmt w:val="decimal"/>
      <w:lvlText w:val=""/>
      <w:lvlJc w:val="left"/>
    </w:lvl>
    <w:lvl w:ilvl="2" w:tplc="3F028BB2">
      <w:numFmt w:val="decimal"/>
      <w:lvlText w:val=""/>
      <w:lvlJc w:val="left"/>
    </w:lvl>
    <w:lvl w:ilvl="3" w:tplc="A998A35A">
      <w:numFmt w:val="decimal"/>
      <w:lvlText w:val=""/>
      <w:lvlJc w:val="left"/>
    </w:lvl>
    <w:lvl w:ilvl="4" w:tplc="21564A64">
      <w:numFmt w:val="decimal"/>
      <w:lvlText w:val=""/>
      <w:lvlJc w:val="left"/>
    </w:lvl>
    <w:lvl w:ilvl="5" w:tplc="38347D9A">
      <w:numFmt w:val="decimal"/>
      <w:lvlText w:val=""/>
      <w:lvlJc w:val="left"/>
    </w:lvl>
    <w:lvl w:ilvl="6" w:tplc="193679C6">
      <w:numFmt w:val="decimal"/>
      <w:lvlText w:val=""/>
      <w:lvlJc w:val="left"/>
    </w:lvl>
    <w:lvl w:ilvl="7" w:tplc="1A6CF8AC">
      <w:numFmt w:val="decimal"/>
      <w:lvlText w:val=""/>
      <w:lvlJc w:val="left"/>
    </w:lvl>
    <w:lvl w:ilvl="8" w:tplc="9ED85524">
      <w:numFmt w:val="decimal"/>
      <w:lvlText w:val=""/>
      <w:lvlJc w:val="left"/>
    </w:lvl>
  </w:abstractNum>
  <w:abstractNum w:abstractNumId="2" w15:restartNumberingAfterBreak="0">
    <w:nsid w:val="1AF60507"/>
    <w:multiLevelType w:val="hybridMultilevel"/>
    <w:tmpl w:val="3EDC0B22"/>
    <w:lvl w:ilvl="0" w:tplc="5B7AD644" w:tentative="1">
      <w:start w:val="1"/>
      <w:numFmt w:val="bullet"/>
      <w:lvlText w:val="●"/>
      <w:lvlJc w:val="left"/>
      <w:pPr>
        <w:ind w:left="720" w:hanging="360"/>
      </w:pPr>
    </w:lvl>
    <w:lvl w:ilvl="1" w:tplc="6CBAA356" w:tentative="1">
      <w:start w:val="1"/>
      <w:numFmt w:val="bullet"/>
      <w:lvlText w:val="○"/>
      <w:lvlJc w:val="left"/>
      <w:pPr>
        <w:ind w:left="1440" w:hanging="360"/>
      </w:pPr>
    </w:lvl>
    <w:lvl w:ilvl="2" w:tplc="A7A266DE" w:tentative="1">
      <w:start w:val="1"/>
      <w:numFmt w:val="bullet"/>
      <w:lvlText w:val="■"/>
      <w:lvlJc w:val="left"/>
      <w:pPr>
        <w:ind w:left="2160" w:hanging="360"/>
      </w:pPr>
    </w:lvl>
    <w:lvl w:ilvl="3" w:tplc="EAB268A6" w:tentative="1">
      <w:start w:val="1"/>
      <w:numFmt w:val="bullet"/>
      <w:lvlText w:val="●"/>
      <w:lvlJc w:val="left"/>
      <w:pPr>
        <w:ind w:left="2880" w:hanging="360"/>
      </w:pPr>
    </w:lvl>
    <w:lvl w:ilvl="4" w:tplc="3BD48F4A" w:tentative="1">
      <w:start w:val="1"/>
      <w:numFmt w:val="bullet"/>
      <w:lvlText w:val="○"/>
      <w:lvlJc w:val="left"/>
      <w:pPr>
        <w:ind w:left="3600" w:hanging="360"/>
      </w:pPr>
    </w:lvl>
    <w:lvl w:ilvl="5" w:tplc="A59A6E26" w:tentative="1">
      <w:start w:val="1"/>
      <w:numFmt w:val="bullet"/>
      <w:lvlText w:val="■"/>
      <w:lvlJc w:val="left"/>
      <w:pPr>
        <w:ind w:left="4320" w:hanging="360"/>
      </w:pPr>
    </w:lvl>
    <w:lvl w:ilvl="6" w:tplc="395C1036" w:tentative="1">
      <w:start w:val="1"/>
      <w:numFmt w:val="bullet"/>
      <w:lvlText w:val="●"/>
      <w:lvlJc w:val="left"/>
      <w:pPr>
        <w:ind w:left="5040" w:hanging="360"/>
      </w:pPr>
    </w:lvl>
    <w:lvl w:ilvl="7" w:tplc="47D886A0" w:tentative="1">
      <w:start w:val="1"/>
      <w:numFmt w:val="bullet"/>
      <w:lvlText w:val="●"/>
      <w:lvlJc w:val="left"/>
      <w:pPr>
        <w:ind w:left="5760" w:hanging="360"/>
      </w:pPr>
    </w:lvl>
    <w:lvl w:ilvl="8" w:tplc="4AF87EE0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1EB13388"/>
    <w:multiLevelType w:val="hybridMultilevel"/>
    <w:tmpl w:val="390C027E"/>
    <w:lvl w:ilvl="0" w:tplc="EBCCB2E0">
      <w:start w:val="1"/>
      <w:numFmt w:val="decimal"/>
      <w:lvlText w:val="%1."/>
      <w:lvlJc w:val="left"/>
      <w:pPr>
        <w:ind w:left="567" w:hanging="340"/>
      </w:pPr>
    </w:lvl>
    <w:lvl w:ilvl="1" w:tplc="E40C46AA">
      <w:numFmt w:val="decimal"/>
      <w:lvlText w:val=""/>
      <w:lvlJc w:val="left"/>
    </w:lvl>
    <w:lvl w:ilvl="2" w:tplc="4D3A1426">
      <w:numFmt w:val="decimal"/>
      <w:lvlText w:val=""/>
      <w:lvlJc w:val="left"/>
    </w:lvl>
    <w:lvl w:ilvl="3" w:tplc="6436E8A0">
      <w:numFmt w:val="decimal"/>
      <w:lvlText w:val=""/>
      <w:lvlJc w:val="left"/>
    </w:lvl>
    <w:lvl w:ilvl="4" w:tplc="ECCA9602">
      <w:numFmt w:val="decimal"/>
      <w:lvlText w:val=""/>
      <w:lvlJc w:val="left"/>
    </w:lvl>
    <w:lvl w:ilvl="5" w:tplc="58065448">
      <w:numFmt w:val="decimal"/>
      <w:lvlText w:val=""/>
      <w:lvlJc w:val="left"/>
    </w:lvl>
    <w:lvl w:ilvl="6" w:tplc="C4A69230">
      <w:numFmt w:val="decimal"/>
      <w:lvlText w:val=""/>
      <w:lvlJc w:val="left"/>
    </w:lvl>
    <w:lvl w:ilvl="7" w:tplc="9F2845A0">
      <w:numFmt w:val="decimal"/>
      <w:lvlText w:val=""/>
      <w:lvlJc w:val="left"/>
    </w:lvl>
    <w:lvl w:ilvl="8" w:tplc="7C6CD4AC">
      <w:numFmt w:val="decimal"/>
      <w:lvlText w:val=""/>
      <w:lvlJc w:val="left"/>
    </w:lvl>
  </w:abstractNum>
  <w:abstractNum w:abstractNumId="4" w15:restartNumberingAfterBreak="0">
    <w:nsid w:val="233D0553"/>
    <w:multiLevelType w:val="hybridMultilevel"/>
    <w:tmpl w:val="F3FE0BB0"/>
    <w:lvl w:ilvl="0" w:tplc="B9DEF434" w:tentative="1">
      <w:start w:val="1"/>
      <w:numFmt w:val="decimal"/>
      <w:lvlText w:val="%1."/>
      <w:lvlJc w:val="left"/>
      <w:pPr>
        <w:ind w:left="567" w:hanging="340"/>
      </w:pPr>
    </w:lvl>
    <w:lvl w:ilvl="1" w:tplc="036EEB00">
      <w:numFmt w:val="decimal"/>
      <w:lvlText w:val=""/>
      <w:lvlJc w:val="left"/>
    </w:lvl>
    <w:lvl w:ilvl="2" w:tplc="F664FFB4">
      <w:numFmt w:val="decimal"/>
      <w:lvlText w:val=""/>
      <w:lvlJc w:val="left"/>
    </w:lvl>
    <w:lvl w:ilvl="3" w:tplc="5922020C">
      <w:numFmt w:val="decimal"/>
      <w:lvlText w:val=""/>
      <w:lvlJc w:val="left"/>
    </w:lvl>
    <w:lvl w:ilvl="4" w:tplc="CA6AC34E">
      <w:numFmt w:val="decimal"/>
      <w:lvlText w:val=""/>
      <w:lvlJc w:val="left"/>
    </w:lvl>
    <w:lvl w:ilvl="5" w:tplc="083AE928">
      <w:numFmt w:val="decimal"/>
      <w:lvlText w:val=""/>
      <w:lvlJc w:val="left"/>
    </w:lvl>
    <w:lvl w:ilvl="6" w:tplc="3F4A5974">
      <w:numFmt w:val="decimal"/>
      <w:lvlText w:val=""/>
      <w:lvlJc w:val="left"/>
    </w:lvl>
    <w:lvl w:ilvl="7" w:tplc="3C32BA12">
      <w:numFmt w:val="decimal"/>
      <w:lvlText w:val=""/>
      <w:lvlJc w:val="left"/>
    </w:lvl>
    <w:lvl w:ilvl="8" w:tplc="EFEA93BA">
      <w:numFmt w:val="decimal"/>
      <w:lvlText w:val=""/>
      <w:lvlJc w:val="left"/>
    </w:lvl>
  </w:abstractNum>
  <w:abstractNum w:abstractNumId="5" w15:restartNumberingAfterBreak="0">
    <w:nsid w:val="28AC09C0"/>
    <w:multiLevelType w:val="hybridMultilevel"/>
    <w:tmpl w:val="67800F08"/>
    <w:lvl w:ilvl="0" w:tplc="2190F2EC">
      <w:start w:val="1"/>
      <w:numFmt w:val="decimal"/>
      <w:lvlText w:val="%1."/>
      <w:lvlJc w:val="left"/>
      <w:pPr>
        <w:ind w:left="567" w:hanging="340"/>
      </w:pPr>
    </w:lvl>
    <w:lvl w:ilvl="1" w:tplc="D20CAE4E">
      <w:numFmt w:val="decimal"/>
      <w:lvlText w:val=""/>
      <w:lvlJc w:val="left"/>
    </w:lvl>
    <w:lvl w:ilvl="2" w:tplc="9BAC7C52">
      <w:numFmt w:val="decimal"/>
      <w:lvlText w:val=""/>
      <w:lvlJc w:val="left"/>
    </w:lvl>
    <w:lvl w:ilvl="3" w:tplc="CBB20E9A">
      <w:numFmt w:val="decimal"/>
      <w:lvlText w:val=""/>
      <w:lvlJc w:val="left"/>
    </w:lvl>
    <w:lvl w:ilvl="4" w:tplc="8CFAFCDC">
      <w:numFmt w:val="decimal"/>
      <w:lvlText w:val=""/>
      <w:lvlJc w:val="left"/>
    </w:lvl>
    <w:lvl w:ilvl="5" w:tplc="149AA56C">
      <w:numFmt w:val="decimal"/>
      <w:lvlText w:val=""/>
      <w:lvlJc w:val="left"/>
    </w:lvl>
    <w:lvl w:ilvl="6" w:tplc="A4CEDC4E">
      <w:numFmt w:val="decimal"/>
      <w:lvlText w:val=""/>
      <w:lvlJc w:val="left"/>
    </w:lvl>
    <w:lvl w:ilvl="7" w:tplc="2D5EEA24">
      <w:numFmt w:val="decimal"/>
      <w:lvlText w:val=""/>
      <w:lvlJc w:val="left"/>
    </w:lvl>
    <w:lvl w:ilvl="8" w:tplc="1648295C">
      <w:numFmt w:val="decimal"/>
      <w:lvlText w:val=""/>
      <w:lvlJc w:val="left"/>
    </w:lvl>
  </w:abstractNum>
  <w:abstractNum w:abstractNumId="6" w15:restartNumberingAfterBreak="0">
    <w:nsid w:val="5B3371A0"/>
    <w:multiLevelType w:val="hybridMultilevel"/>
    <w:tmpl w:val="89DC1CC6"/>
    <w:lvl w:ilvl="0" w:tplc="47141C08" w:tentative="1">
      <w:start w:val="1"/>
      <w:numFmt w:val="bullet"/>
      <w:lvlText w:val="•"/>
      <w:lvlJc w:val="left"/>
      <w:pPr>
        <w:ind w:left="567" w:hanging="283"/>
      </w:pPr>
    </w:lvl>
    <w:lvl w:ilvl="1" w:tplc="A0568E62" w:tentative="1">
      <w:start w:val="1"/>
      <w:numFmt w:val="bullet"/>
      <w:lvlText w:val="–"/>
      <w:lvlJc w:val="left"/>
      <w:pPr>
        <w:ind w:left="1134" w:hanging="283"/>
      </w:pPr>
    </w:lvl>
    <w:lvl w:ilvl="2" w:tplc="D2826AA6">
      <w:numFmt w:val="decimal"/>
      <w:lvlText w:val=""/>
      <w:lvlJc w:val="left"/>
    </w:lvl>
    <w:lvl w:ilvl="3" w:tplc="BAE69650">
      <w:numFmt w:val="decimal"/>
      <w:lvlText w:val=""/>
      <w:lvlJc w:val="left"/>
    </w:lvl>
    <w:lvl w:ilvl="4" w:tplc="FF564B5C">
      <w:numFmt w:val="decimal"/>
      <w:lvlText w:val=""/>
      <w:lvlJc w:val="left"/>
    </w:lvl>
    <w:lvl w:ilvl="5" w:tplc="61EC3076">
      <w:numFmt w:val="decimal"/>
      <w:lvlText w:val=""/>
      <w:lvlJc w:val="left"/>
    </w:lvl>
    <w:lvl w:ilvl="6" w:tplc="9FE82670">
      <w:numFmt w:val="decimal"/>
      <w:lvlText w:val=""/>
      <w:lvlJc w:val="left"/>
    </w:lvl>
    <w:lvl w:ilvl="7" w:tplc="E028E87C">
      <w:numFmt w:val="decimal"/>
      <w:lvlText w:val=""/>
      <w:lvlJc w:val="left"/>
    </w:lvl>
    <w:lvl w:ilvl="8" w:tplc="8500D924">
      <w:numFmt w:val="decimal"/>
      <w:lvlText w:val=""/>
      <w:lvlJc w:val="left"/>
    </w:lvl>
  </w:abstractNum>
  <w:abstractNum w:abstractNumId="7" w15:restartNumberingAfterBreak="0">
    <w:nsid w:val="63BC0085"/>
    <w:multiLevelType w:val="hybridMultilevel"/>
    <w:tmpl w:val="58622F0C"/>
    <w:lvl w:ilvl="0" w:tplc="64D6E37C" w:tentative="1">
      <w:start w:val="1"/>
      <w:numFmt w:val="decimal"/>
      <w:lvlText w:val="%1."/>
      <w:lvlJc w:val="left"/>
      <w:pPr>
        <w:ind w:left="567" w:hanging="340"/>
      </w:pPr>
    </w:lvl>
    <w:lvl w:ilvl="1" w:tplc="B17A4B72">
      <w:numFmt w:val="decimal"/>
      <w:lvlText w:val=""/>
      <w:lvlJc w:val="left"/>
    </w:lvl>
    <w:lvl w:ilvl="2" w:tplc="DFDC9558">
      <w:numFmt w:val="decimal"/>
      <w:lvlText w:val=""/>
      <w:lvlJc w:val="left"/>
    </w:lvl>
    <w:lvl w:ilvl="3" w:tplc="BD667F3C">
      <w:numFmt w:val="decimal"/>
      <w:lvlText w:val=""/>
      <w:lvlJc w:val="left"/>
    </w:lvl>
    <w:lvl w:ilvl="4" w:tplc="96C441E4">
      <w:numFmt w:val="decimal"/>
      <w:lvlText w:val=""/>
      <w:lvlJc w:val="left"/>
    </w:lvl>
    <w:lvl w:ilvl="5" w:tplc="4EB85D1C">
      <w:numFmt w:val="decimal"/>
      <w:lvlText w:val=""/>
      <w:lvlJc w:val="left"/>
    </w:lvl>
    <w:lvl w:ilvl="6" w:tplc="79E84478">
      <w:numFmt w:val="decimal"/>
      <w:lvlText w:val=""/>
      <w:lvlJc w:val="left"/>
    </w:lvl>
    <w:lvl w:ilvl="7" w:tplc="3BA45E3A">
      <w:numFmt w:val="decimal"/>
      <w:lvlText w:val=""/>
      <w:lvlJc w:val="left"/>
    </w:lvl>
    <w:lvl w:ilvl="8" w:tplc="4DE6C534">
      <w:numFmt w:val="decimal"/>
      <w:lvlText w:val=""/>
      <w:lvlJc w:val="left"/>
    </w:lvl>
  </w:abstractNum>
  <w:abstractNum w:abstractNumId="8" w15:restartNumberingAfterBreak="0">
    <w:nsid w:val="7CFF0BC4"/>
    <w:multiLevelType w:val="hybridMultilevel"/>
    <w:tmpl w:val="27404BA8"/>
    <w:lvl w:ilvl="0" w:tplc="CBE6BA26">
      <w:start w:val="1"/>
      <w:numFmt w:val="decimal"/>
      <w:lvlText w:val="%1."/>
      <w:lvlJc w:val="left"/>
      <w:pPr>
        <w:ind w:left="567" w:hanging="340"/>
      </w:pPr>
    </w:lvl>
    <w:lvl w:ilvl="1" w:tplc="E90874D6">
      <w:numFmt w:val="decimal"/>
      <w:lvlText w:val=""/>
      <w:lvlJc w:val="left"/>
    </w:lvl>
    <w:lvl w:ilvl="2" w:tplc="CB24AA4A">
      <w:numFmt w:val="decimal"/>
      <w:lvlText w:val=""/>
      <w:lvlJc w:val="left"/>
    </w:lvl>
    <w:lvl w:ilvl="3" w:tplc="64E4FDC0">
      <w:numFmt w:val="decimal"/>
      <w:lvlText w:val=""/>
      <w:lvlJc w:val="left"/>
    </w:lvl>
    <w:lvl w:ilvl="4" w:tplc="65BEB370">
      <w:numFmt w:val="decimal"/>
      <w:lvlText w:val=""/>
      <w:lvlJc w:val="left"/>
    </w:lvl>
    <w:lvl w:ilvl="5" w:tplc="40BA6A9C">
      <w:numFmt w:val="decimal"/>
      <w:lvlText w:val=""/>
      <w:lvlJc w:val="left"/>
    </w:lvl>
    <w:lvl w:ilvl="6" w:tplc="5A9A5938">
      <w:numFmt w:val="decimal"/>
      <w:lvlText w:val=""/>
      <w:lvlJc w:val="left"/>
    </w:lvl>
    <w:lvl w:ilvl="7" w:tplc="21B80062">
      <w:numFmt w:val="decimal"/>
      <w:lvlText w:val=""/>
      <w:lvlJc w:val="left"/>
    </w:lvl>
    <w:lvl w:ilvl="8" w:tplc="17100E82">
      <w:numFmt w:val="decimal"/>
      <w:lvlText w:val=""/>
      <w:lvlJc w:val="left"/>
    </w:lvl>
  </w:abstractNum>
  <w:abstractNum w:abstractNumId="9" w15:restartNumberingAfterBreak="0">
    <w:nsid w:val="7D713C2E"/>
    <w:multiLevelType w:val="hybridMultilevel"/>
    <w:tmpl w:val="EAF8E3DC"/>
    <w:lvl w:ilvl="0" w:tplc="0BD2DA02" w:tentative="1">
      <w:start w:val="1"/>
      <w:numFmt w:val="decimal"/>
      <w:lvlText w:val="%1."/>
      <w:lvlJc w:val="left"/>
      <w:pPr>
        <w:ind w:left="567" w:hanging="340"/>
      </w:pPr>
    </w:lvl>
    <w:lvl w:ilvl="1" w:tplc="2510542A">
      <w:numFmt w:val="decimal"/>
      <w:lvlText w:val=""/>
      <w:lvlJc w:val="left"/>
    </w:lvl>
    <w:lvl w:ilvl="2" w:tplc="51126F24">
      <w:numFmt w:val="decimal"/>
      <w:lvlText w:val=""/>
      <w:lvlJc w:val="left"/>
    </w:lvl>
    <w:lvl w:ilvl="3" w:tplc="17E28460">
      <w:numFmt w:val="decimal"/>
      <w:lvlText w:val=""/>
      <w:lvlJc w:val="left"/>
    </w:lvl>
    <w:lvl w:ilvl="4" w:tplc="BEBA6BF0">
      <w:numFmt w:val="decimal"/>
      <w:lvlText w:val=""/>
      <w:lvlJc w:val="left"/>
    </w:lvl>
    <w:lvl w:ilvl="5" w:tplc="6F8E30E2">
      <w:numFmt w:val="decimal"/>
      <w:lvlText w:val=""/>
      <w:lvlJc w:val="left"/>
    </w:lvl>
    <w:lvl w:ilvl="6" w:tplc="9D50A514">
      <w:numFmt w:val="decimal"/>
      <w:lvlText w:val=""/>
      <w:lvlJc w:val="left"/>
    </w:lvl>
    <w:lvl w:ilvl="7" w:tplc="754A0368">
      <w:numFmt w:val="decimal"/>
      <w:lvlText w:val=""/>
      <w:lvlJc w:val="left"/>
    </w:lvl>
    <w:lvl w:ilvl="8" w:tplc="F87684DC">
      <w:numFmt w:val="decimal"/>
      <w:lvlText w:val=""/>
      <w:lvlJc w:val="left"/>
    </w:lvl>
  </w:abstractNum>
  <w:num w:numId="1" w16cid:durableId="1864317515">
    <w:abstractNumId w:val="2"/>
    <w:lvlOverride w:ilvl="0">
      <w:startOverride w:val="1"/>
    </w:lvlOverride>
  </w:num>
  <w:num w:numId="2" w16cid:durableId="1391684617">
    <w:abstractNumId w:val="1"/>
    <w:lvlOverride w:ilvl="0">
      <w:startOverride w:val="1"/>
    </w:lvlOverride>
  </w:num>
  <w:num w:numId="3" w16cid:durableId="1498301864">
    <w:abstractNumId w:val="8"/>
    <w:lvlOverride w:ilvl="0">
      <w:startOverride w:val="1"/>
    </w:lvlOverride>
  </w:num>
  <w:num w:numId="4" w16cid:durableId="680163721">
    <w:abstractNumId w:val="5"/>
    <w:lvlOverride w:ilvl="0">
      <w:startOverride w:val="1"/>
    </w:lvlOverride>
  </w:num>
  <w:num w:numId="5" w16cid:durableId="719062605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00E4"/>
    <w:rsid w:val="001A00E4"/>
    <w:rsid w:val="0052759E"/>
    <w:rsid w:val="006C2451"/>
    <w:rsid w:val="006C4E83"/>
    <w:rsid w:val="00E73805"/>
    <w:rsid w:val="00E81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192AB"/>
  <w15:docId w15:val="{2613BBCE-E9D3-49AE-BAB5-3EDE84F78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1"/>
        <w:szCs w:val="21"/>
        <w:lang w:val="mk-MK" w:eastAsia="mk-M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280" w:after="120"/>
      <w:outlineLvl w:val="0"/>
    </w:pPr>
    <w:rPr>
      <w:b/>
      <w:bCs/>
      <w:color w:val="1F5C63"/>
      <w:sz w:val="26"/>
      <w:szCs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200" w:after="100"/>
      <w:outlineLvl w:val="1"/>
    </w:pPr>
    <w:rPr>
      <w:b/>
      <w:bCs/>
      <w:color w:val="1F5C63"/>
      <w:sz w:val="23"/>
      <w:szCs w:val="23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spacing w:before="160" w:after="80"/>
      <w:outlineLvl w:val="2"/>
    </w:pPr>
    <w:rPr>
      <w:b/>
      <w:bCs/>
      <w:color w:val="000000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2759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759E"/>
  </w:style>
  <w:style w:type="paragraph" w:styleId="Footer">
    <w:name w:val="footer"/>
    <w:basedOn w:val="Normal"/>
    <w:link w:val="FooterChar"/>
    <w:uiPriority w:val="99"/>
    <w:unhideWhenUsed/>
    <w:rsid w:val="0052759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75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535</Words>
  <Characters>3055</Characters>
  <Application>Microsoft Office Word</Application>
  <DocSecurity>0</DocSecurity>
  <Lines>25</Lines>
  <Paragraphs>7</Paragraphs>
  <ScaleCrop>false</ScaleCrop>
  <Company/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05_Aneks_4_Izjava_na_aplikantot.docx</dc:title>
  <dc:creator>ЦЕА</dc:creator>
  <cp:lastModifiedBy>Vesna Garvanlieva</cp:lastModifiedBy>
  <cp:revision>3</cp:revision>
  <dcterms:created xsi:type="dcterms:W3CDTF">2026-11-04T10:29:00Z</dcterms:created>
  <dcterms:modified xsi:type="dcterms:W3CDTF">2026-11-04T13:21:00Z</dcterms:modified>
</cp:coreProperties>
</file>